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0B4FE">
      <w:pPr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 w14:paraId="6CC405B6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作品推荐表</w:t>
      </w:r>
    </w:p>
    <w:p w14:paraId="4076DCA1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15"/>
        <w:tblpPr w:leftFromText="180" w:rightFromText="180" w:vertAnchor="text" w:tblpX="-459" w:tblpY="1"/>
        <w:tblOverlap w:val="never"/>
        <w:tblW w:w="10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0"/>
        <w:gridCol w:w="1387"/>
        <w:gridCol w:w="176"/>
        <w:gridCol w:w="709"/>
        <w:gridCol w:w="533"/>
        <w:gridCol w:w="34"/>
        <w:gridCol w:w="1275"/>
        <w:gridCol w:w="33"/>
        <w:gridCol w:w="501"/>
        <w:gridCol w:w="989"/>
        <w:gridCol w:w="428"/>
        <w:gridCol w:w="743"/>
        <w:gridCol w:w="236"/>
        <w:gridCol w:w="1609"/>
      </w:tblGrid>
      <w:tr w14:paraId="745CE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80279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作品标题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6FC20">
            <w:pPr>
              <w:bidi w:val="0"/>
              <w:rPr>
                <w:rFonts w:ascii="Times New Roman" w:hAnsi="Times New Roman" w:eastAsia="方正仿宋简体"/>
                <w:szCs w:val="28"/>
              </w:rPr>
            </w:pPr>
            <w:r>
              <w:rPr>
                <w:rFonts w:hint="eastAsia"/>
              </w:rPr>
              <w:t>消失百年的极危物种，重返蒙自天坑！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35257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项目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32786">
            <w:pPr>
              <w:bidi w:val="0"/>
              <w:rPr>
                <w:rFonts w:hint="default" w:ascii="Times New Roman" w:hAnsi="Times New Roman" w:eastAsia="方正仿宋简体"/>
                <w:szCs w:val="20"/>
                <w:lang w:val="en-US" w:eastAsia="zh-CN"/>
              </w:rPr>
            </w:pPr>
            <w:r>
              <w:rPr>
                <w:rFonts w:hint="eastAsia"/>
              </w:rPr>
              <w:t>融合报道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新媒体）</w:t>
            </w:r>
          </w:p>
        </w:tc>
      </w:tr>
      <w:tr w14:paraId="5EE57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938E6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EEDB2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805E0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体裁</w:t>
            </w:r>
          </w:p>
          <w:p w14:paraId="00234E2F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（类别）</w:t>
            </w:r>
          </w:p>
        </w:tc>
        <w:tc>
          <w:tcPr>
            <w:tcW w:w="25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41858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68B7E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E596E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字数/时长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35768">
            <w:pPr>
              <w:bidi w:val="0"/>
              <w:rPr>
                <w:rFonts w:hint="default" w:ascii="Times New Roman" w:hAnsi="Times New Roman" w:eastAsia="方正仿宋简体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1068字</w:t>
            </w:r>
          </w:p>
        </w:tc>
        <w:tc>
          <w:tcPr>
            <w:tcW w:w="14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BADC2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25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A9C8C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7692F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F5B02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9E5EA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8BE20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语种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6D5F1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eastAsia="zh-CN"/>
              </w:rPr>
            </w:pPr>
          </w:p>
        </w:tc>
      </w:tr>
      <w:tr w14:paraId="575DC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2CA32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  <w:t>作  者</w:t>
            </w:r>
          </w:p>
          <w:p w14:paraId="4B9CE5C8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pacing w:val="-12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（主创人员）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B25ED">
            <w:pPr>
              <w:adjustRightInd w:val="0"/>
              <w:snapToGrid w:val="0"/>
              <w:spacing w:line="320" w:lineRule="exact"/>
              <w:contextualSpacing/>
              <w:rPr>
                <w:rFonts w:hint="eastAsia" w:ascii="Times New Roman" w:hAnsi="Times New Roman" w:eastAsia="仿宋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eastAsia="zh-CN"/>
              </w:rPr>
              <w:t>王一 雷庆 杨学兵</w:t>
            </w: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"/>
                <w:sz w:val="24"/>
                <w:lang w:eastAsia="zh-CN"/>
              </w:rPr>
              <w:t>赵世琳</w:t>
            </w: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"/>
                <w:sz w:val="24"/>
                <w:lang w:eastAsia="zh-CN"/>
              </w:rPr>
              <w:t>龙思琪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3121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编辑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E07B0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w w:val="95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sz w:val="24"/>
                <w:lang w:eastAsia="zh-CN"/>
              </w:rPr>
              <w:t>龙思琪</w:t>
            </w: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"/>
                <w:sz w:val="24"/>
                <w:lang w:eastAsia="zh-CN"/>
              </w:rPr>
              <w:t>莫凯佳</w:t>
            </w:r>
          </w:p>
        </w:tc>
      </w:tr>
      <w:tr w14:paraId="6F3C2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BB2BA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原创单位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E465">
            <w:pPr>
              <w:bidi w:val="0"/>
              <w:rPr>
                <w:rFonts w:ascii="Times New Roman" w:hAnsi="Times New Roman" w:eastAsia="方正仿宋简体"/>
              </w:rPr>
            </w:pPr>
            <w:r>
              <w:rPr>
                <w:rFonts w:hint="eastAsia"/>
              </w:rPr>
              <w:t>红河州融媒体中心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9672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发布</w:t>
            </w:r>
            <w:r>
              <w:rPr>
                <w:rFonts w:hint="eastAsia" w:ascii="方正黑体简体" w:hAnsi="方正黑体简体" w:eastAsia="方正黑体简体" w:cs="方正黑体简体"/>
                <w:sz w:val="28"/>
                <w:shd w:val="clear" w:color="auto" w:fill="FFFFFF"/>
              </w:rPr>
              <w:t>端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/账号/媒体名称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9F8C2">
            <w:pPr>
              <w:bidi w:val="0"/>
              <w:rPr>
                <w:rFonts w:hint="default" w:ascii="Times New Roman" w:hAnsi="Times New Roman" w:eastAsia="方正仿宋简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“云南红河发布”微信公众号</w:t>
            </w:r>
          </w:p>
        </w:tc>
      </w:tr>
      <w:tr w14:paraId="19E6F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9" w:hRule="exac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751B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刊播版面</w:t>
            </w:r>
          </w:p>
          <w:p w14:paraId="29AD35D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（名称和版次）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D5A1B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2BEC8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刊播日期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0BA1F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4"/>
              </w:rPr>
            </w:pPr>
            <w:r>
              <w:rPr>
                <w:rFonts w:hint="eastAsia" w:ascii="Times New Roman" w:hAnsi="Times New Roman" w:eastAsia="方正仿宋简体"/>
                <w:sz w:val="24"/>
              </w:rPr>
              <w:t>2025年6月24日</w:t>
            </w:r>
          </w:p>
        </w:tc>
      </w:tr>
      <w:tr w14:paraId="0A01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4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D1763">
            <w:pPr>
              <w:adjustRightInd w:val="0"/>
              <w:snapToGrid w:val="0"/>
              <w:spacing w:line="600" w:lineRule="exact"/>
              <w:contextualSpacing/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新媒体作品链接和二维码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B71EA">
            <w:pPr>
              <w:adjustRightInd w:val="0"/>
              <w:snapToGrid w:val="0"/>
              <w:spacing w:line="260" w:lineRule="exact"/>
              <w:contextualSpacing/>
              <w:rPr>
                <w:rStyle w:val="19"/>
                <w:rFonts w:hint="eastAsia" w:ascii="Times New Roman" w:hAnsi="Times New Roman" w:eastAsia="仿宋"/>
                <w:szCs w:val="21"/>
              </w:rPr>
            </w:pPr>
          </w:p>
          <w:p w14:paraId="7EDAD4ED">
            <w:pPr>
              <w:adjustRightInd w:val="0"/>
              <w:snapToGrid w:val="0"/>
              <w:spacing w:line="260" w:lineRule="exact"/>
              <w:contextualSpacing/>
              <w:rPr>
                <w:rStyle w:val="19"/>
                <w:rFonts w:ascii="Times New Roman" w:hAnsi="Times New Roman" w:eastAsia="仿宋"/>
                <w:szCs w:val="21"/>
              </w:rPr>
            </w:pPr>
            <w:r>
              <w:rPr>
                <w:rStyle w:val="19"/>
                <w:rFonts w:hint="eastAsia" w:ascii="Times New Roman" w:hAnsi="Times New Roman" w:eastAsia="仿宋"/>
                <w:szCs w:val="21"/>
              </w:rPr>
              <w:t>https://mp.weixin.qq.com/s/mPgbAeRGo6DyjergeVYKog</w:t>
            </w:r>
          </w:p>
          <w:p w14:paraId="337D2B6D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Cs w:val="21"/>
              </w:rPr>
            </w:pPr>
            <w:r>
              <w:rPr>
                <w:rFonts w:hint="eastAsia" w:ascii="Times New Roman" w:hAnsi="Times New Roman" w:eastAsia="方正仿宋简体"/>
                <w:sz w:val="32"/>
                <w:szCs w:val="21"/>
                <w:lang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1390650</wp:posOffset>
                  </wp:positionH>
                  <wp:positionV relativeFrom="paragraph">
                    <wp:posOffset>130175</wp:posOffset>
                  </wp:positionV>
                  <wp:extent cx="1314450" cy="1285875"/>
                  <wp:effectExtent l="0" t="0" r="0" b="9525"/>
                  <wp:wrapTight wrapText="bothSides">
                    <wp:wrapPolygon>
                      <wp:start x="0" y="0"/>
                      <wp:lineTo x="0" y="21440"/>
                      <wp:lineTo x="21287" y="21440"/>
                      <wp:lineTo x="21287" y="0"/>
                      <wp:lineTo x="0" y="0"/>
                    </wp:wrapPolygon>
                  </wp:wrapTight>
                  <wp:docPr id="2" name="图片 2" descr="bb8d5aff-0163-4774-a92b-2fd7b16eb0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bb8d5aff-0163-4774-a92b-2fd7b16eb07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F91B71A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32"/>
                <w:szCs w:val="21"/>
                <w:lang w:eastAsia="zh-CN"/>
              </w:rPr>
            </w:pPr>
          </w:p>
        </w:tc>
      </w:tr>
      <w:tr w14:paraId="05162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B9BAB">
            <w:pPr>
              <w:adjustRightInd w:val="0"/>
              <w:snapToGrid w:val="0"/>
              <w:spacing w:line="340" w:lineRule="exact"/>
              <w:contextualSpacing/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是否为“三好作品”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4B7E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2"/>
              </w:rPr>
              <w:t>否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8CB5E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hint="eastAsia" w:ascii="华文中宋" w:hAnsi="华文中宋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是否为“我的代表作”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40931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4"/>
                <w:szCs w:val="1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18"/>
              </w:rPr>
              <w:t>否</w:t>
            </w:r>
          </w:p>
        </w:tc>
      </w:tr>
      <w:tr w14:paraId="17D9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793A6">
            <w:pPr>
              <w:adjustRightInd w:val="0"/>
              <w:snapToGrid w:val="0"/>
              <w:spacing w:line="600" w:lineRule="exact"/>
              <w:contextualSpacing/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EE48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73BE4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5" w:hRule="atLeas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F0102EF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采编过程（作品简介）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C666F">
            <w:pPr>
              <w:bidi w:val="0"/>
              <w:rPr>
                <w:rFonts w:ascii="Times New Roman" w:hAnsi="Times New Roman" w:eastAsia="仿宋"/>
                <w:w w:val="95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在蒙自市天坑群中，中国科学院昆明植物研究所与红河州林草局携手，将消失上百年的极危物种——大花石蝴蝶回归到原始栖息地。</w:t>
            </w:r>
            <w:r>
              <w:rPr>
                <w:rFonts w:hint="eastAsia" w:ascii="方正仿宋_GBK" w:hAnsi="方正仿宋_GBK" w:eastAsia="方正仿宋_GBK" w:cs="方正仿宋_GBK"/>
                <w:lang w:eastAsia="zh-CN"/>
              </w:rPr>
              <w:t>围绕电视新闻要素和表现形式，主创人员精心策划，</w:t>
            </w:r>
            <w:r>
              <w:rPr>
                <w:rFonts w:hint="eastAsia" w:ascii="方正仿宋_GBK" w:hAnsi="方正仿宋_GBK" w:eastAsia="方正仿宋_GBK" w:cs="方正仿宋_GBK"/>
              </w:rPr>
              <w:t>跟随科考队员穿越密林，通过专业设备一同下降到天坑中，全程跟随拍摄这段艰辛而充满希望的“回归之路”。作品通过相机、无人机、GoPro多个机位，全方位科普</w:t>
            </w:r>
            <w:r>
              <w:rPr>
                <w:rFonts w:hint="eastAsia" w:ascii="方正仿宋_GBK" w:hAnsi="方正仿宋_GBK" w:eastAsia="方正仿宋_GBK" w:cs="方正仿宋_GBK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</w:rPr>
              <w:t>记录物种回归过程，</w:t>
            </w:r>
            <w:r>
              <w:rPr>
                <w:rFonts w:hint="eastAsia" w:ascii="方正仿宋_GBK" w:hAnsi="方正仿宋_GBK" w:eastAsia="方正仿宋_GBK" w:cs="方正仿宋_GBK"/>
                <w:lang w:eastAsia="zh-CN"/>
              </w:rPr>
              <w:t>最终形成</w:t>
            </w: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lang w:eastAsia="zh-CN"/>
              </w:rPr>
              <w:t>条电视新闻，</w:t>
            </w: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4条短视频分别在电视端、手机端相关平台播出，并把多种报道形式融合为此作品，在云南红河发布微信公众号推出，深刻</w:t>
            </w:r>
            <w:r>
              <w:rPr>
                <w:rFonts w:hint="eastAsia" w:ascii="方正仿宋_GBK" w:hAnsi="方正仿宋_GBK" w:eastAsia="方正仿宋_GBK" w:cs="方正仿宋_GBK"/>
              </w:rPr>
              <w:t>映照了红河州在加大极小种群保护方面的有力举措，更展现了我国通过种质资源保藏与人工繁育，筑起的生物多样性保护屏障。</w:t>
            </w:r>
          </w:p>
        </w:tc>
      </w:tr>
      <w:tr w14:paraId="40D4F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2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7240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社</w:t>
            </w:r>
          </w:p>
          <w:p w14:paraId="01ECB2B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会</w:t>
            </w:r>
          </w:p>
          <w:p w14:paraId="76BB537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效</w:t>
            </w:r>
          </w:p>
          <w:p w14:paraId="2F00DBF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果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E3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80" w:firstLineChars="200"/>
              <w:contextualSpacing/>
              <w:textAlignment w:val="auto"/>
              <w:rPr>
                <w:rFonts w:hint="eastAsia" w:ascii="Times New Roman" w:hAnsi="Times New Roman" w:eastAsia="方正仿宋简体"/>
                <w:sz w:val="24"/>
              </w:rPr>
            </w:pPr>
          </w:p>
          <w:p w14:paraId="0037A178">
            <w:pPr>
              <w:bidi w:val="0"/>
              <w:rPr>
                <w:rFonts w:hint="default" w:ascii="Times New Roman" w:hAnsi="Times New Roman" w:eastAsia="方正仿宋简体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该新闻通过纪实镜头呈现大花石蝴蝶百年后回归原生境的全过程，社会效果显著。</w:t>
            </w: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1、</w:t>
            </w:r>
            <w:r>
              <w:rPr>
                <w:rFonts w:hint="eastAsia" w:ascii="方正仿宋_GBK" w:hAnsi="方正仿宋_GBK" w:eastAsia="方正仿宋_GBK" w:cs="方正仿宋_GBK"/>
              </w:rPr>
              <w:t>让公众直观了解极危物种保护的艰辛与意义，400余株组培幼苗、50米垂直天坑种植等细节，生动诠释了科研工作者的坚守，大幅提升了大花石蝴蝶及生物多样性保护的公众认知度。</w:t>
            </w: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2、</w:t>
            </w:r>
            <w:r>
              <w:rPr>
                <w:rFonts w:hint="eastAsia" w:ascii="方正仿宋_GBK" w:hAnsi="方正仿宋_GBK" w:eastAsia="方正仿宋_GBK" w:cs="方正仿宋_GBK"/>
              </w:rPr>
              <w:t>科考团队的专业探索与监测计划，传递了科学保护的理念，激发社会对野生植物保护的关注与支持。</w:t>
            </w: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3、</w:t>
            </w:r>
            <w:r>
              <w:rPr>
                <w:rFonts w:hint="eastAsia" w:ascii="方正仿宋_GBK" w:hAnsi="方正仿宋_GBK" w:eastAsia="方正仿宋_GBK" w:cs="方正仿宋_GBK"/>
              </w:rPr>
              <w:t>彰显了红河州与科研机构协同保护生态的责任担当，展现了我国在生物多样性保护领域的实践成果，增强了公众对生态保护工作的信心，推动形成人与自然和谐共生的社会氛围</w:t>
            </w:r>
            <w:r>
              <w:rPr>
                <w:rFonts w:hint="eastAsia" w:ascii="方正仿宋_GBK" w:hAnsi="方正仿宋_GBK" w:eastAsia="方正仿宋_GBK" w:cs="方正仿宋_GBK"/>
                <w:lang w:eastAsia="zh-CN"/>
              </w:rPr>
              <w:t>。</w:t>
            </w: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4、该新闻</w:t>
            </w:r>
            <w:r>
              <w:rPr>
                <w:rFonts w:hint="eastAsia" w:ascii="方正仿宋_GBK" w:hAnsi="方正仿宋_GBK" w:eastAsia="方正仿宋_GBK" w:cs="方正仿宋_GBK"/>
                <w:lang w:eastAsia="zh-CN"/>
              </w:rPr>
              <w:t>被</w:t>
            </w:r>
            <w:r>
              <w:rPr>
                <w:rFonts w:hint="eastAsia" w:ascii="方正仿宋_GBK" w:hAnsi="方正仿宋_GBK" w:eastAsia="方正仿宋_GBK" w:cs="方正仿宋_GBK"/>
              </w:rPr>
              <w:t>央视，省级媒体</w:t>
            </w:r>
            <w:r>
              <w:rPr>
                <w:rFonts w:hint="eastAsia" w:ascii="方正仿宋_GBK" w:hAnsi="方正仿宋_GBK" w:eastAsia="方正仿宋_GBK" w:cs="方正仿宋_GBK"/>
                <w:lang w:eastAsia="zh-CN"/>
              </w:rPr>
              <w:t>多个</w:t>
            </w:r>
            <w:r>
              <w:rPr>
                <w:rFonts w:hint="eastAsia" w:ascii="方正仿宋_GBK" w:hAnsi="方正仿宋_GBK" w:eastAsia="方正仿宋_GBK" w:cs="方正仿宋_GBK"/>
              </w:rPr>
              <w:t>平台</w:t>
            </w:r>
            <w:r>
              <w:rPr>
                <w:rFonts w:hint="eastAsia" w:ascii="方正仿宋_GBK" w:hAnsi="方正仿宋_GBK" w:eastAsia="方正仿宋_GBK" w:cs="方正仿宋_GBK"/>
                <w:lang w:eastAsia="zh-CN"/>
              </w:rPr>
              <w:t>采用</w:t>
            </w:r>
            <w:r>
              <w:rPr>
                <w:rFonts w:hint="eastAsia" w:ascii="方正仿宋_GBK" w:hAnsi="方正仿宋_GBK" w:eastAsia="方正仿宋_GBK" w:cs="方正仿宋_GBK"/>
              </w:rPr>
              <w:t>宣传</w:t>
            </w:r>
            <w:r>
              <w:rPr>
                <w:rFonts w:hint="eastAsia" w:ascii="方正仿宋_GBK" w:hAnsi="方正仿宋_GBK" w:eastAsia="方正仿宋_GBK" w:cs="方正仿宋_GBK"/>
                <w:lang w:eastAsia="zh-CN"/>
              </w:rPr>
              <w:t>，央视客户端点击率达</w:t>
            </w: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200万以上。</w:t>
            </w:r>
          </w:p>
        </w:tc>
      </w:tr>
      <w:tr w14:paraId="615D8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exact"/>
        </w:trPr>
        <w:tc>
          <w:tcPr>
            <w:tcW w:w="15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C6C69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传</w:t>
            </w:r>
          </w:p>
          <w:p w14:paraId="7FBBE4A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播</w:t>
            </w:r>
          </w:p>
          <w:p w14:paraId="365825B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数</w:t>
            </w:r>
          </w:p>
          <w:p w14:paraId="046E4B3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据</w:t>
            </w:r>
          </w:p>
        </w:tc>
        <w:tc>
          <w:tcPr>
            <w:tcW w:w="15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78D79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新媒体</w:t>
            </w:r>
            <w:r>
              <w:rPr>
                <w:rFonts w:hint="eastAsia" w:ascii="华文中宋" w:hAnsi="华文中宋" w:eastAsia="华文中宋"/>
              </w:rPr>
              <w:t>传播</w:t>
            </w:r>
          </w:p>
          <w:p w14:paraId="20AF824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平台网址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72D02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1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77FE4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仿宋"/>
                <w:szCs w:val="21"/>
              </w:rPr>
            </w:pPr>
            <w:r>
              <w:rPr>
                <w:rStyle w:val="19"/>
                <w:rFonts w:hint="eastAsia" w:ascii="Times New Roman" w:hAnsi="Times New Roman" w:eastAsia="仿宋"/>
                <w:szCs w:val="21"/>
              </w:rPr>
              <w:t>https://mp.weixin.qq.com/s/mPgbAeRGo6DyjergeVYKog</w:t>
            </w:r>
          </w:p>
          <w:p w14:paraId="51B08B53">
            <w:pPr>
              <w:bidi w:val="0"/>
              <w:rPr>
                <w:rFonts w:ascii="Times New Roman" w:hAnsi="Times New Roman" w:eastAsia="方正仿宋简体"/>
                <w:szCs w:val="21"/>
              </w:rPr>
            </w:pPr>
          </w:p>
        </w:tc>
      </w:tr>
      <w:tr w14:paraId="0E927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C754F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EEFDB9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10DB4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2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0C0EE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fldChar w:fldCharType="begin"/>
            </w:r>
            <w:r>
              <w:rPr>
                <w:rFonts w:hint="eastAsia" w:ascii="方正仿宋_GBK" w:hAnsi="方正仿宋_GBK" w:eastAsia="方正仿宋_GBK" w:cs="方正仿宋_GBK"/>
              </w:rPr>
              <w:instrText xml:space="preserve"> HYPERLINK "https://app.hh.cn/ynhhzMini/site/content/AP685ea423e4b0afe3e155543e.html?videoId=1938595840167719000&amp;columnId=65703ac4e4b085882a2cfa44&amp;curItemId=" </w:instrText>
            </w:r>
            <w:r>
              <w:rPr>
                <w:rFonts w:hint="eastAsia" w:ascii="方正仿宋_GBK" w:hAnsi="方正仿宋_GBK" w:eastAsia="方正仿宋_GBK" w:cs="方正仿宋_GBK"/>
              </w:rPr>
              <w:fldChar w:fldCharType="separate"/>
            </w:r>
            <w:r>
              <w:rPr>
                <w:rStyle w:val="19"/>
                <w:rFonts w:hint="eastAsia" w:ascii="方正仿宋_GBK" w:hAnsi="方正仿宋_GBK" w:eastAsia="方正仿宋_GBK" w:cs="方正仿宋_GBK"/>
              </w:rPr>
              <w:t>https://app.hh.cn/ynhhzMini/site/content/AP685ea423e4b0afe3e155543e.html?videoId=1938595840167719000&amp;columnId=65703ac4e4b085882a2cfa44&amp;curItemId=</w:t>
            </w:r>
            <w:r>
              <w:rPr>
                <w:rFonts w:hint="eastAsia" w:ascii="方正仿宋_GBK" w:hAnsi="方正仿宋_GBK" w:eastAsia="方正仿宋_GBK" w:cs="方正仿宋_GBK"/>
              </w:rPr>
              <w:fldChar w:fldCharType="end"/>
            </w:r>
          </w:p>
        </w:tc>
      </w:tr>
      <w:tr w14:paraId="35BED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1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7AC24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4FDD40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96C8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3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79050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仿宋"/>
                <w:szCs w:val="21"/>
              </w:rPr>
            </w:pPr>
            <w:r>
              <w:rPr>
                <w:rFonts w:hint="eastAsia" w:ascii="Times New Roman" w:hAnsi="Times New Roman" w:eastAsia="仿宋"/>
                <w:szCs w:val="21"/>
              </w:rPr>
              <w:fldChar w:fldCharType="begin"/>
            </w:r>
            <w:r>
              <w:rPr>
                <w:rFonts w:hint="eastAsia" w:ascii="Times New Roman" w:hAnsi="Times New Roman" w:eastAsia="仿宋"/>
                <w:szCs w:val="21"/>
              </w:rPr>
              <w:instrText xml:space="preserve"> HYPERLINK "https://content-static.cctvnews.cctv.com/snow-book/index.html?item_id=15986730561054654414&amp;toc_style_id=feeds_default&amp;track_id=DBDAD6A8-E862-4D54-A6E8-B1F52C49AFAC_789572442587&amp;share_to=wechat" </w:instrText>
            </w:r>
            <w:r>
              <w:rPr>
                <w:rFonts w:hint="eastAsia" w:ascii="Times New Roman" w:hAnsi="Times New Roman" w:eastAsia="仿宋"/>
                <w:szCs w:val="21"/>
              </w:rPr>
              <w:fldChar w:fldCharType="separate"/>
            </w:r>
            <w:r>
              <w:rPr>
                <w:rStyle w:val="19"/>
                <w:rFonts w:hint="eastAsia" w:ascii="Times New Roman" w:hAnsi="Times New Roman" w:eastAsia="仿宋"/>
                <w:szCs w:val="21"/>
              </w:rPr>
              <w:t>https://content-static.cctvnews.cctv.com/snow-book/index.html?item_id=15986730561054654414&amp;toc_style_id=feeds_default&amp;track_id=DBDAD6A8-E862-4D54-A6E8-B1F52C49AFAC_789572442587&amp;share_to=wechat</w:t>
            </w:r>
            <w:r>
              <w:rPr>
                <w:rFonts w:hint="eastAsia" w:ascii="Times New Roman" w:hAnsi="Times New Roman" w:eastAsia="仿宋"/>
                <w:szCs w:val="21"/>
              </w:rPr>
              <w:fldChar w:fldCharType="end"/>
            </w:r>
            <w:bookmarkStart w:id="1" w:name="_GoBack"/>
            <w:bookmarkEnd w:id="1"/>
          </w:p>
        </w:tc>
      </w:tr>
      <w:tr w14:paraId="6384A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5E95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C4D5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阅读量（浏览量、点击量）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E3E23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283</w:t>
            </w:r>
            <w:r>
              <w:rPr>
                <w:rFonts w:hint="eastAsia" w:ascii="Times New Roman" w:hAnsi="Times New Roman" w:eastAsia="方正仿宋简体"/>
                <w:sz w:val="18"/>
                <w:szCs w:val="18"/>
              </w:rPr>
              <w:t>万</w:t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+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A0E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转载量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08D75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5A53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互动量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B357A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</w:tr>
      <w:tr w14:paraId="6D372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2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9093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bookmarkStart w:id="0" w:name="OLE_LINK1"/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推</w:t>
            </w:r>
          </w:p>
          <w:p w14:paraId="71B8DDF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荐</w:t>
            </w:r>
          </w:p>
          <w:p w14:paraId="1F07F98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理</w:t>
            </w:r>
          </w:p>
          <w:p w14:paraId="14DEC66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由</w:t>
            </w:r>
            <w:bookmarkEnd w:id="0"/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884BD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6FADBBDE">
            <w:pPr>
              <w:bidi w:val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作品深刻</w:t>
            </w:r>
            <w:r>
              <w:rPr>
                <w:rFonts w:hint="eastAsia" w:ascii="方正仿宋_GBK" w:hAnsi="方正仿宋_GBK" w:eastAsia="方正仿宋_GBK" w:cs="方正仿宋_GBK"/>
              </w:rPr>
              <w:t>映照了红河州在加大极小种群保护方面的有力举措，更展现了我国通过种质资源保藏与人工繁育，筑起的生物多样性保护屏障。</w:t>
            </w:r>
          </w:p>
          <w:p w14:paraId="1A638F21">
            <w:pPr>
              <w:bidi w:val="0"/>
              <w:rPr>
                <w:rFonts w:hint="eastAsia" w:ascii="方正仿宋_GBK" w:hAnsi="方正仿宋_GBK" w:eastAsia="方正仿宋_GBK" w:cs="方正仿宋_GBK"/>
              </w:rPr>
            </w:pPr>
          </w:p>
          <w:p w14:paraId="5DBA2B3D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557D6597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30547C39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28B9FA2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  <w:p w14:paraId="081ED020">
            <w:pPr>
              <w:adjustRightInd w:val="0"/>
              <w:snapToGrid w:val="0"/>
              <w:spacing w:line="300" w:lineRule="exact"/>
              <w:ind w:firstLine="4692" w:firstLineChars="1700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签名：</w:t>
            </w:r>
          </w:p>
          <w:p w14:paraId="6382A178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1002EC5E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（盖单位公章）</w:t>
            </w:r>
          </w:p>
          <w:p w14:paraId="515127FF">
            <w:pPr>
              <w:adjustRightInd w:val="0"/>
              <w:snapToGrid w:val="0"/>
              <w:spacing w:line="300" w:lineRule="exact"/>
              <w:ind w:firstLine="555"/>
              <w:contextualSpacing/>
              <w:jc w:val="right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</w:p>
          <w:p w14:paraId="5041A382">
            <w:pPr>
              <w:adjustRightInd w:val="0"/>
              <w:snapToGrid w:val="0"/>
              <w:spacing w:line="30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 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方正黑体简体" w:cs="方正黑体简体"/>
                <w:sz w:val="28"/>
              </w:rPr>
              <w:t>年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黑体简体" w:cs="方正黑体简体"/>
                <w:sz w:val="28"/>
              </w:rPr>
              <w:t>月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黑体简体" w:cs="方正黑体简体"/>
                <w:sz w:val="28"/>
              </w:rPr>
              <w:t>日</w:t>
            </w:r>
          </w:p>
        </w:tc>
      </w:tr>
    </w:tbl>
    <w:p w14:paraId="3FF61103">
      <w:pPr>
        <w:spacing w:after="156" w:afterLines="50" w:line="480" w:lineRule="exact"/>
        <w:rPr>
          <w:rFonts w:ascii="Times New Roman" w:hAnsi="Times New Roman" w:eastAsia="方正小标宋_GBK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A84"/>
    <w:rsid w:val="000761E5"/>
    <w:rsid w:val="00281BBC"/>
    <w:rsid w:val="00357A27"/>
    <w:rsid w:val="00392F99"/>
    <w:rsid w:val="00405682"/>
    <w:rsid w:val="00535816"/>
    <w:rsid w:val="005551CE"/>
    <w:rsid w:val="005741F6"/>
    <w:rsid w:val="00642456"/>
    <w:rsid w:val="00643ECD"/>
    <w:rsid w:val="00773EB2"/>
    <w:rsid w:val="007E3923"/>
    <w:rsid w:val="00851275"/>
    <w:rsid w:val="00892DD8"/>
    <w:rsid w:val="009E511D"/>
    <w:rsid w:val="00A670D2"/>
    <w:rsid w:val="00B74AE8"/>
    <w:rsid w:val="00C25AB6"/>
    <w:rsid w:val="00CB456B"/>
    <w:rsid w:val="00D16A84"/>
    <w:rsid w:val="00D25180"/>
    <w:rsid w:val="00DD03D6"/>
    <w:rsid w:val="00E74992"/>
    <w:rsid w:val="00EB0A6B"/>
    <w:rsid w:val="00F12970"/>
    <w:rsid w:val="0D563671"/>
    <w:rsid w:val="28DD47AC"/>
    <w:rsid w:val="2E660C9B"/>
    <w:rsid w:val="336A5168"/>
    <w:rsid w:val="39B131B3"/>
    <w:rsid w:val="3B60198E"/>
    <w:rsid w:val="66E06825"/>
    <w:rsid w:val="7AE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 w:cstheme="majorBidi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 w:cstheme="majorBidi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 w:cstheme="majorBid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 w:cstheme="majorBid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 w:cstheme="majorBid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 w:cstheme="majorBidi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 w:cstheme="majorBidi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 w:cstheme="majorBidi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4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styleId="19">
    <w:name w:val="Hyperlink"/>
    <w:basedOn w:val="1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21">
    <w:name w:val="标题 2 字符"/>
    <w:basedOn w:val="16"/>
    <w:link w:val="3"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cstheme="majorBidi"/>
      <w:b/>
      <w:bCs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rFonts w:cstheme="majorBidi"/>
      <w:b/>
      <w:bCs/>
      <w:i/>
      <w:iCs/>
      <w:sz w:val="26"/>
      <w:szCs w:val="26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cstheme="majorBidi"/>
      <w:b/>
      <w:bCs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cstheme="majorBidi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cstheme="majorBidi"/>
      <w:i/>
      <w:iCs/>
      <w:sz w:val="24"/>
      <w:szCs w:val="24"/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asciiTheme="majorHAnsi" w:hAnsiTheme="majorHAnsi" w:eastAsiaTheme="majorEastAsia" w:cstheme="majorBidi"/>
    </w:rPr>
  </w:style>
  <w:style w:type="character" w:customStyle="1" w:styleId="29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30">
    <w:name w:val="副标题 字符"/>
    <w:basedOn w:val="16"/>
    <w:link w:val="13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link w:val="32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</w:rPr>
  </w:style>
  <w:style w:type="character" w:customStyle="1" w:styleId="32">
    <w:name w:val="无间隔 字符"/>
    <w:basedOn w:val="16"/>
    <w:link w:val="31"/>
    <w:qFormat/>
    <w:uiPriority w:val="1"/>
    <w:rPr>
      <w:sz w:val="24"/>
      <w:szCs w:val="32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 w:cstheme="majorBidi"/>
      <w:i/>
      <w:kern w:val="0"/>
      <w:sz w:val="24"/>
    </w:rPr>
  </w:style>
  <w:style w:type="character" w:customStyle="1" w:styleId="35">
    <w:name w:val="引用 字符"/>
    <w:basedOn w:val="16"/>
    <w:link w:val="34"/>
    <w:qFormat/>
    <w:uiPriority w:val="29"/>
    <w:rPr>
      <w:rFonts w:cstheme="majorBidi"/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 w:cstheme="majorBidi"/>
      <w:b/>
      <w:i/>
      <w:kern w:val="0"/>
      <w:sz w:val="24"/>
      <w:szCs w:val="22"/>
    </w:rPr>
  </w:style>
  <w:style w:type="character" w:customStyle="1" w:styleId="37">
    <w:name w:val="明显引用 字符"/>
    <w:basedOn w:val="16"/>
    <w:link w:val="36"/>
    <w:qFormat/>
    <w:uiPriority w:val="30"/>
    <w:rPr>
      <w:rFonts w:cstheme="majorBidi"/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6"/>
    <w:qFormat/>
    <w:uiPriority w:val="32"/>
    <w:rPr>
      <w:b/>
      <w:sz w:val="24"/>
      <w:u w:val="single"/>
    </w:rPr>
  </w:style>
  <w:style w:type="character" w:customStyle="1" w:styleId="42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4">
    <w:name w:val="页眉 字符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6"/>
    <w:link w:val="11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Unresolved Mention"/>
    <w:basedOn w:val="1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873</Words>
  <Characters>1311</Characters>
  <Lines>91</Lines>
  <Paragraphs>82</Paragraphs>
  <TotalTime>24</TotalTime>
  <ScaleCrop>false</ScaleCrop>
  <LinksUpToDate>false</LinksUpToDate>
  <CharactersWithSpaces>1338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2026-01-13T02:32:00Z</dcterms:created>
  <dc:creator>Administrator</dc:creator>
  <cp:lastModifiedBy>烈日清溪</cp:lastModifiedBy>
  <cp:lastPrinted>2026-02-06T07:39:00Z</cp:lastPrinted>
  <dcterms:modified xsi:type="dcterms:W3CDTF">2026-02-12T03:39:19Z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3035980EA39442ECAEEE312DB25D28A9_13</vt:lpwstr>
  </property>
  <property fmtid="{D5CDD505-2E9C-101B-9397-08002B2CF9AE}" pid="4" name="KSOTemplateDocerSaveRecord">
    <vt:lpwstr>eyJoZGlkIjoiOTg3MTY4NjQ0MzM3YWYyNTRjZjdjMjRmMTk3N2M5ZDYiLCJ1c2VySWQiOiI2Mjc2NzIxNzQifQ==</vt:lpwstr>
  </property>
</Properties>
</file>